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svg" ContentType="image/svg+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body>
    <w:p>
      <w:pPr>
        <w:spacing/>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r>
    </w:p>
    <w:p>
      <w:pPr>
        <w:spacing/>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r>
    </w:p>
    <w:p>
      <w:pPr>
        <w:spacing/>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r>
    </w:p>
    <w:p>
      <w:pPr>
        <w:spacing/>
        <w:jc w:val="center"/>
        <w:outlineLvl w:val="0"/>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color w:val="000000"/>
          <w:sz w:val="28"/>
          <w:szCs w:val="22"/>
        </w:rPr>
      </w:pPr>
      <w:r>
        <w:rPr>
          <w:rFonts w:eastAsia="Times New Roman"/>
          <w:b/>
          <w:color w:val="000000"/>
          <w:sz w:val="28"/>
          <w:szCs w:val="22"/>
        </w:rPr>
      </w:r>
    </w:p>
    <w:p>
      <w:pPr>
        <w:spacing/>
        <w:jc w:val="center"/>
        <w:outlineLvl w:val="0"/>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color w:val="000000"/>
          <w:sz w:val="28"/>
          <w:szCs w:val="22"/>
        </w:rPr>
      </w:pPr>
      <w:r>
        <w:rPr>
          <w:rFonts w:eastAsia="Times New Roman"/>
          <w:b/>
          <w:color w:val="000000"/>
          <w:sz w:val="28"/>
          <w:szCs w:val="22"/>
        </w:rPr>
      </w:r>
    </w:p>
    <w:p>
      <w:pPr>
        <w:spacing/>
        <w:jc w:val="center"/>
        <w:outlineLvl w:val="0"/>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rPr>
      </w:pPr>
      <w:r>
        <w:rPr>
          <w:rFonts w:eastAsia="Times New Roman"/>
          <w:color w:val="000000"/>
        </w:rPr>
      </w:r>
    </w:p>
    <w:p>
      <w:pPr>
        <w:spacing/>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r>
    </w:p>
    <w:p>
      <w:pPr>
        <w:spacing/>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r>
    </w:p>
    <w:p>
      <w:pPr>
        <w:spacing/>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Методическая работа преподавателя МБУ ДО ДШИ им.В.И.Воробья </w:t>
      </w:r>
    </w:p>
    <w:p>
      <w:pPr>
        <w:spacing/>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36"/>
          <w:szCs w:val="36"/>
        </w:rPr>
      </w:pPr>
      <w:r>
        <w:rPr>
          <w:rFonts w:eastAsia="Times New Roman"/>
          <w:color w:val="000000"/>
          <w:sz w:val="36"/>
          <w:szCs w:val="36"/>
        </w:rPr>
        <w:t xml:space="preserve">Коряковской Н.В. </w:t>
      </w:r>
    </w:p>
    <w:p>
      <w:pPr>
        <w:spacing/>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 по теме: </w:t>
      </w:r>
    </w:p>
    <w:p>
      <w:pPr>
        <w:spacing/>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color w:val="000000"/>
          <w:sz w:val="28"/>
          <w:szCs w:val="22"/>
        </w:rPr>
      </w:pPr>
      <w:r>
        <w:rPr>
          <w:rFonts w:eastAsia="Times New Roman"/>
          <w:b/>
          <w:color w:val="000000"/>
          <w:sz w:val="28"/>
          <w:szCs w:val="22"/>
        </w:rPr>
        <w:t xml:space="preserve">Собор Святой Софии в г.Константинополь </w:t>
      </w:r>
    </w:p>
    <w:p>
      <w:pPr>
        <w:spacing/>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color w:val="000000"/>
          <w:sz w:val="28"/>
          <w:szCs w:val="22"/>
        </w:rPr>
      </w:pPr>
      <w:r>
        <w:rPr>
          <w:rFonts w:eastAsia="Times New Roman"/>
          <w:b/>
          <w:color w:val="000000"/>
          <w:sz w:val="28"/>
          <w:szCs w:val="22"/>
        </w:rPr>
      </w:r>
    </w:p>
    <w:p>
      <w:pPr>
        <w:spacing/>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По дополнительной предпрофессиональной </w:t>
      </w:r>
    </w:p>
    <w:p>
      <w:pPr>
        <w:spacing/>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 общеобразовательной  программе в области </w:t>
      </w:r>
    </w:p>
    <w:p>
      <w:pPr>
        <w:spacing/>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изобразительного искусства «ЖИВОПИСЬ»</w:t>
      </w:r>
    </w:p>
    <w:p>
      <w:pPr>
        <w:spacing/>
        <w:jc w:val="center"/>
        <w:outlineLvl w:val="0"/>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Предметная область </w:t>
      </w:r>
    </w:p>
    <w:p>
      <w:pPr>
        <w:spacing/>
        <w:jc w:val="center"/>
        <w:outlineLvl w:val="0"/>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ПО.02. ИСТОРИЯ ИСКУССТВ</w:t>
      </w:r>
    </w:p>
    <w:p>
      <w:pPr>
        <w:spacing/>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br w:type="textWrapping"/>
      </w:r>
    </w:p>
    <w:p>
      <w:pPr>
        <w:spacing/>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Занятие с обучающимися 2 класса по 5 летней программе «Живопись» </w:t>
      </w:r>
    </w:p>
    <w:p>
      <w:pPr>
        <w:spacing/>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 или с обучающимися 5 класса по 8 летней программе.  </w:t>
      </w:r>
    </w:p>
    <w:p>
      <w:pPr>
        <w:spacing/>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(продолжительность   урока 1 академический час ).</w:t>
      </w:r>
    </w:p>
    <w:p>
      <w:pPr>
        <w:spacing/>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r>
    </w:p>
    <w:p>
      <w:pPr>
        <w:spacing/>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r>
    </w:p>
    <w:p>
      <w:pPr>
        <w:spacing/>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План конспект урока </w:t>
      </w:r>
    </w:p>
    <w:p>
      <w:pPr>
        <w:spacing w:after="200" w:line="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color w:val="000000"/>
          <w:sz w:val="21"/>
        </w:rPr>
      </w:pPr>
      <w:r>
        <w:rPr>
          <w:rFonts w:eastAsia="Times New Roman"/>
          <w:b/>
          <w:color w:val="000000"/>
          <w:sz w:val="21"/>
        </w:rPr>
      </w:r>
    </w:p>
    <w:p>
      <w:pPr>
        <w:spacing/>
        <w:jc w:val="center"/>
        <w:outlineLvl w:val="0"/>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color w:val="000000"/>
          <w:sz w:val="28"/>
          <w:szCs w:val="22"/>
        </w:rPr>
      </w:pPr>
      <w:r>
        <w:rPr>
          <w:rFonts w:eastAsia="Times New Roman"/>
          <w:b/>
          <w:color w:val="000000"/>
          <w:sz w:val="28"/>
          <w:szCs w:val="22"/>
        </w:rPr>
      </w:r>
    </w:p>
    <w:p>
      <w:pPr>
        <w:spacing/>
        <w:jc w:val="center"/>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color w:val="000000"/>
          <w:sz w:val="36"/>
          <w:szCs w:val="36"/>
        </w:rPr>
      </w:pPr>
      <w:r>
        <w:rPr>
          <w:rFonts w:eastAsia="Times New Roman"/>
          <w:b/>
          <w:color w:val="000000"/>
          <w:sz w:val="36"/>
          <w:szCs w:val="36"/>
        </w:rPr>
      </w:r>
    </w:p>
    <w:p>
      <w:pPr>
        <w:spacing/>
        <w:jc w:val="center"/>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color w:val="000000"/>
          <w:sz w:val="36"/>
          <w:szCs w:val="36"/>
        </w:rPr>
      </w:pPr>
      <w:r>
        <w:rPr>
          <w:rFonts w:eastAsia="Times New Roman"/>
          <w:b/>
          <w:color w:val="000000"/>
          <w:sz w:val="36"/>
          <w:szCs w:val="36"/>
        </w:rPr>
      </w:r>
    </w:p>
    <w:p>
      <w:pPr>
        <w:spacing/>
        <w:jc w:val="center"/>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color w:val="000000"/>
          <w:sz w:val="36"/>
          <w:szCs w:val="36"/>
        </w:rPr>
      </w:pPr>
      <w:r>
        <w:rPr>
          <w:rFonts w:eastAsia="Times New Roman"/>
          <w:b/>
          <w:color w:val="000000"/>
          <w:sz w:val="36"/>
          <w:szCs w:val="36"/>
        </w:rPr>
      </w:r>
    </w:p>
    <w:p>
      <w:pPr>
        <w:spacing/>
        <w:jc w:val="center"/>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color w:val="000000"/>
          <w:sz w:val="36"/>
          <w:szCs w:val="36"/>
        </w:rPr>
      </w:pPr>
      <w:r>
        <w:rPr>
          <w:rFonts w:eastAsia="Times New Roman"/>
          <w:b/>
          <w:color w:val="000000"/>
          <w:sz w:val="36"/>
          <w:szCs w:val="36"/>
        </w:rPr>
      </w:r>
    </w:p>
    <w:p>
      <w:pPr>
        <w:spacing/>
        <w:jc w:val="center"/>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color w:val="000000"/>
          <w:sz w:val="36"/>
          <w:szCs w:val="36"/>
        </w:rPr>
      </w:pPr>
      <w:r>
        <w:rPr>
          <w:rFonts w:eastAsia="Times New Roman"/>
          <w:b/>
          <w:color w:val="000000"/>
          <w:sz w:val="36"/>
          <w:szCs w:val="36"/>
        </w:rPr>
      </w:r>
    </w:p>
    <w:p>
      <w:pPr>
        <w:spacing w:line="276" w:lineRule="auto"/>
        <w:jc w:val="center"/>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color w:val="000000"/>
          <w:sz w:val="36"/>
          <w:szCs w:val="22"/>
        </w:rPr>
      </w:pPr>
      <w:r>
        <w:rPr>
          <w:rFonts w:eastAsia="Times New Roman"/>
          <w:b/>
          <w:color w:val="000000"/>
          <w:sz w:val="36"/>
          <w:szCs w:val="22"/>
        </w:rPr>
      </w:r>
    </w:p>
    <w:p>
      <w:pPr>
        <w:spacing w:line="276" w:lineRule="auto"/>
        <w:jc w:val="center"/>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color w:val="000000"/>
          <w:sz w:val="36"/>
          <w:szCs w:val="36"/>
        </w:rPr>
      </w:pPr>
      <w:r>
        <w:rPr>
          <w:rFonts w:eastAsia="Times New Roman"/>
          <w:b/>
          <w:color w:val="000000"/>
          <w:sz w:val="36"/>
          <w:szCs w:val="36"/>
        </w:rPr>
      </w:r>
    </w:p>
    <w:p>
      <w:pPr>
        <w:spacing w:line="276" w:lineRule="auto"/>
        <w:jc w:val="center"/>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color w:val="000000"/>
          <w:sz w:val="36"/>
          <w:szCs w:val="36"/>
        </w:rPr>
      </w:pPr>
      <w:r>
        <w:rPr>
          <w:rFonts w:eastAsia="Times New Roman"/>
          <w:b/>
          <w:color w:val="000000"/>
          <w:sz w:val="36"/>
          <w:szCs w:val="36"/>
        </w:rPr>
      </w:r>
    </w:p>
    <w:p>
      <w:pPr>
        <w:spacing w:line="276" w:lineRule="auto"/>
        <w:jc w:val="center"/>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г.Мончегорск</w:t>
      </w:r>
    </w:p>
    <w:p>
      <w:pPr>
        <w:spacing w:line="276" w:lineRule="auto"/>
        <w:jc w:val="center"/>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2023г.</w:t>
      </w:r>
    </w:p>
    <w:p>
      <w:pPr>
        <w:spacing w:line="276" w:lineRule="auto"/>
        <w:jc w:val="center"/>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r>
    </w:p>
    <w:p>
      <w:pPr>
        <w:spacing w:line="276" w:lineRule="auto"/>
        <w:jc w:val="center"/>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r>
    </w:p>
    <w:p>
      <w:pPr>
        <w:spacing w:line="276" w:lineRule="auto"/>
        <w:jc w:val="center"/>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r>
    </w:p>
    <w:p>
      <w:pPr>
        <w:spacing w:line="276" w:lineRule="auto"/>
        <w:jc w:val="center"/>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r>
    </w:p>
    <w:p>
      <w:pPr>
        <w:spacing w:line="276" w:lineRule="auto"/>
        <w:jc w:val="center"/>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r>
    </w:p>
    <w:p>
      <w:pPr>
        <w:spacing w:after="160" w:line="360" w:lineRule="auto"/>
        <w:contextualSpacing/>
        <w:jc w:val="center"/>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color w:val="000000"/>
          <w:sz w:val="28"/>
          <w:szCs w:val="28"/>
        </w:rPr>
      </w:pPr>
      <w:r>
        <w:rPr>
          <w:rFonts w:eastAsia="Times New Roman"/>
          <w:b/>
          <w:color w:val="000000"/>
          <w:sz w:val="28"/>
          <w:szCs w:val="28"/>
        </w:rPr>
        <w:t>Пояснительная записка</w:t>
      </w:r>
    </w:p>
    <w:p>
      <w:pPr>
        <w:spacing w:line="360" w:lineRule="auto"/>
        <w:contextualSpacing/>
        <w:jc w:val="both"/>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         Методическая разработка данной темы урока  «Собор Святой Софии в г. Константинополь создана  на основе и с учетом федеральных государственных требований к дополнительной предпрофессиональной общеобразовательной программе в области изобразительного искусства «Живопись».</w:t>
      </w:r>
    </w:p>
    <w:p>
      <w:pPr>
        <w:spacing w:line="360" w:lineRule="auto"/>
        <w:contextualSpacing/>
        <w:jc w:val="both"/>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       Тема «Собор Святой Софии в г.Константинополь» является частью темы урока во 2  классе по пятилетней программе и 5 классе по 8 летней программе , а так же частью  экзаменационного билета «Искусство Византии. Архитектура Византии. Мозаика и искусство иконописи».</w:t>
      </w:r>
    </w:p>
    <w:p>
      <w:pPr>
        <w:spacing w:after="160" w:line="360" w:lineRule="auto"/>
        <w:jc w:val="both"/>
        <w:widowControl/>
        <w:tabs defTabSz="720">
          <w:tab w:val="left" w:pos="6645"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      К плану конспекту прилагается презентация , содержащая фотографии храма и его интерьера.</w:t>
      </w:r>
    </w:p>
    <w:p>
      <w:pPr>
        <w:spacing w:after="160" w:line="360" w:lineRule="auto"/>
        <w:jc w:val="both"/>
        <w:widowControl/>
        <w:tabs defTabSz="720">
          <w:tab w:val="left" w:pos="6645"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r>
    </w:p>
    <w:p>
      <w:pPr>
        <w:spacing w:after="20"/>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b/>
          <w:color w:val="000000"/>
          <w:sz w:val="28"/>
          <w:szCs w:val="28"/>
        </w:rPr>
        <w:t>Цель урока:</w:t>
      </w:r>
      <w:r>
        <w:rPr>
          <w:rFonts w:eastAsia="Times New Roman"/>
          <w:color w:val="000000"/>
          <w:sz w:val="28"/>
          <w:szCs w:val="28"/>
        </w:rPr>
        <w:t xml:space="preserve"> знакомство историей постройки , ее места и роли в современном мире ,значения мозаик </w:t>
        <w:br w:type="textWrapping"/>
      </w:r>
      <w:r>
        <w:rPr>
          <w:rFonts w:eastAsia="Times New Roman"/>
          <w:b/>
          <w:color w:val="000000"/>
          <w:sz w:val="28"/>
          <w:szCs w:val="28"/>
        </w:rPr>
        <w:t>Задачи урока</w:t>
        <w:br w:type="textWrapping"/>
        <w:br w:type="textWrapping"/>
        <w:t>Образовательные:</w:t>
        <w:br w:type="textWrapping"/>
        <w:br w:type="textWrapping"/>
        <w:t>- </w:t>
      </w:r>
      <w:r>
        <w:rPr>
          <w:rFonts w:eastAsia="Times New Roman"/>
          <w:color w:val="000000"/>
          <w:sz w:val="28"/>
          <w:szCs w:val="28"/>
        </w:rPr>
        <w:t>знакомство с историей возведения храма</w:t>
        <w:br w:type="textWrapping"/>
      </w:r>
      <w:r>
        <w:rPr>
          <w:rFonts w:eastAsia="Times New Roman"/>
          <w:b/>
          <w:color w:val="000000"/>
          <w:sz w:val="28"/>
          <w:szCs w:val="28"/>
        </w:rPr>
        <w:t>- </w:t>
      </w:r>
      <w:r>
        <w:rPr>
          <w:rFonts w:eastAsia="Times New Roman"/>
          <w:color w:val="000000"/>
          <w:sz w:val="28"/>
          <w:szCs w:val="28"/>
        </w:rPr>
        <w:t xml:space="preserve">выявление особенностей архитектуры </w:t>
        <w:br w:type="textWrapping"/>
      </w:r>
      <w:r>
        <w:rPr>
          <w:rFonts w:eastAsia="Times New Roman"/>
          <w:b/>
          <w:color w:val="000000"/>
          <w:sz w:val="28"/>
          <w:szCs w:val="28"/>
        </w:rPr>
        <w:t>-</w:t>
      </w:r>
      <w:r>
        <w:rPr>
          <w:rFonts w:eastAsia="Times New Roman"/>
          <w:color w:val="000000"/>
          <w:sz w:val="28"/>
          <w:szCs w:val="28"/>
        </w:rPr>
        <w:t xml:space="preserve"> знакомство с мозаиками, сохранившимися в храме </w:t>
        <w:br w:type="textWrapping"/>
      </w:r>
      <w:r>
        <w:rPr>
          <w:rFonts w:eastAsia="Times New Roman"/>
          <w:b/>
          <w:color w:val="000000"/>
          <w:sz w:val="28"/>
          <w:szCs w:val="28"/>
        </w:rPr>
        <w:t>- </w:t>
      </w:r>
      <w:r>
        <w:rPr>
          <w:rFonts w:eastAsia="Times New Roman"/>
          <w:color w:val="000000"/>
          <w:sz w:val="28"/>
          <w:szCs w:val="28"/>
        </w:rPr>
        <w:t>осознание значения храма и его внутреннего убранства для современного мира</w:t>
        <w:br w:type="textWrapping"/>
      </w:r>
      <w:r>
        <w:rPr>
          <w:rFonts w:eastAsia="Times New Roman"/>
          <w:b/>
          <w:color w:val="000000"/>
          <w:sz w:val="28"/>
          <w:szCs w:val="28"/>
        </w:rPr>
        <w:t>Развивающие:</w:t>
        <w:br w:type="textWrapping"/>
        <w:br w:type="textWrapping"/>
        <w:t>- </w:t>
      </w:r>
      <w:r>
        <w:rPr>
          <w:rFonts w:eastAsia="Times New Roman"/>
          <w:color w:val="000000"/>
          <w:sz w:val="28"/>
          <w:szCs w:val="28"/>
        </w:rPr>
        <w:t>развитие внимания, памяти;</w:t>
        <w:br w:type="textWrapping"/>
      </w:r>
      <w:r>
        <w:rPr>
          <w:rFonts w:eastAsia="Times New Roman"/>
          <w:b/>
          <w:color w:val="000000"/>
          <w:sz w:val="28"/>
          <w:szCs w:val="28"/>
        </w:rPr>
        <w:t>- </w:t>
      </w:r>
      <w:r>
        <w:rPr>
          <w:rFonts w:eastAsia="Times New Roman"/>
          <w:color w:val="000000"/>
          <w:sz w:val="28"/>
          <w:szCs w:val="28"/>
        </w:rPr>
        <w:t>развитие логического, абстрактного и ассоциативного мышления и речи ;</w:t>
      </w:r>
    </w:p>
    <w:p>
      <w:pPr>
        <w:spacing w:after="20"/>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развитие самостоятельности в  осмыслении знаний о других произведениях искусства;</w:t>
      </w:r>
    </w:p>
    <w:p>
      <w:pPr>
        <w:spacing w:after="20"/>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развитие художественно-аналитических способностей;</w:t>
      </w:r>
    </w:p>
    <w:p>
      <w:pPr>
        <w:spacing w:after="20"/>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br w:type="textWrapping"/>
      </w:r>
      <w:r>
        <w:rPr>
          <w:rFonts w:eastAsia="Times New Roman"/>
          <w:b/>
          <w:color w:val="000000"/>
          <w:sz w:val="28"/>
          <w:szCs w:val="28"/>
        </w:rPr>
        <w:t>Воспитательные:</w:t>
      </w:r>
      <w:r>
        <w:rPr>
          <w:rFonts w:eastAsia="Times New Roman"/>
          <w:color w:val="000000"/>
          <w:sz w:val="28"/>
          <w:szCs w:val="28"/>
        </w:rPr>
        <w:br w:type="textWrapping"/>
      </w:r>
      <w:r>
        <w:rPr>
          <w:rFonts w:eastAsia="Times New Roman"/>
          <w:b/>
          <w:color w:val="000000"/>
          <w:sz w:val="28"/>
          <w:szCs w:val="28"/>
        </w:rPr>
        <w:t>- </w:t>
      </w:r>
      <w:r>
        <w:rPr>
          <w:rFonts w:eastAsia="Times New Roman"/>
          <w:color w:val="000000"/>
          <w:sz w:val="28"/>
          <w:szCs w:val="28"/>
        </w:rPr>
        <w:t>формирование интереса и любви к изображению окружающей действительности;</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-формирование любви и уважения к творческим поискам людей искусства</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br w:type="textWrapping"/>
      </w:r>
      <w:r>
        <w:rPr>
          <w:rFonts w:eastAsia="Times New Roman"/>
          <w:b/>
          <w:color w:val="000000"/>
          <w:sz w:val="28"/>
          <w:szCs w:val="28"/>
        </w:rPr>
        <w:t>- </w:t>
      </w:r>
      <w:r>
        <w:rPr>
          <w:rFonts w:eastAsia="Times New Roman"/>
          <w:color w:val="000000"/>
          <w:sz w:val="28"/>
          <w:szCs w:val="28"/>
        </w:rPr>
        <w:t>формирование нравственно-эстетической отзывчивости и гражданской патриотической позиции .</w:t>
        <w:br w:type="textWrapping"/>
        <w:br w:type="textWrapping"/>
      </w:r>
      <w:r>
        <w:rPr>
          <w:rFonts w:eastAsia="Times New Roman"/>
          <w:b/>
          <w:color w:val="000000"/>
          <w:sz w:val="28"/>
          <w:szCs w:val="28"/>
        </w:rPr>
        <w:t>Оборудование для учителя:</w:t>
        <w:br w:type="textWrapping"/>
        <w:br w:type="textWrapping"/>
        <w:t>- </w:t>
      </w:r>
      <w:r>
        <w:rPr>
          <w:rFonts w:eastAsia="Times New Roman"/>
          <w:color w:val="000000"/>
          <w:sz w:val="28"/>
          <w:szCs w:val="28"/>
        </w:rPr>
        <w:t>зрительный ряд презентация «Собор Святой Софии в г.Константинополь» ,конспект урока</w:t>
        <w:br w:type="textWrapping"/>
        <w:br w:type="textWrapping"/>
      </w:r>
      <w:r>
        <w:rPr>
          <w:rFonts w:eastAsia="Times New Roman"/>
          <w:b/>
          <w:color w:val="000000"/>
          <w:sz w:val="28"/>
          <w:szCs w:val="28"/>
        </w:rPr>
        <w:t>-</w:t>
      </w:r>
      <w:r>
        <w:rPr>
          <w:rFonts w:eastAsia="Times New Roman"/>
          <w:color w:val="000000"/>
          <w:sz w:val="28"/>
          <w:szCs w:val="28"/>
        </w:rPr>
        <w:t> оборудование: компьютер, проектор.</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bCs/>
          <w:color w:val="000000"/>
          <w:sz w:val="28"/>
          <w:szCs w:val="28"/>
        </w:rPr>
      </w:pPr>
      <w:r>
        <w:rPr>
          <w:rFonts w:eastAsia="Times New Roman"/>
          <w:b/>
          <w:bCs/>
          <w:color w:val="000000"/>
          <w:sz w:val="28"/>
          <w:szCs w:val="28"/>
        </w:rPr>
        <w:t xml:space="preserve">Для обучающихся : </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тетради </w:t>
        <w:br w:type="textWrapping"/>
        <w:br w:type="textWrapping"/>
      </w:r>
      <w:r>
        <w:rPr>
          <w:rFonts w:eastAsia="Times New Roman"/>
          <w:b/>
          <w:color w:val="000000"/>
          <w:sz w:val="28"/>
          <w:szCs w:val="28"/>
        </w:rPr>
        <w:t>Методы и приёмы: </w:t>
      </w:r>
      <w:r>
        <w:rPr>
          <w:rFonts w:eastAsia="Times New Roman"/>
          <w:color w:val="000000"/>
          <w:sz w:val="28"/>
          <w:szCs w:val="28"/>
        </w:rPr>
        <w:t>словесный (беседа, рассказ), наглядный (метод иллюстраций, метод демонстраций),игровой -рефлексия ,ассоциативные высказывания по  теме</w:t>
      </w:r>
    </w:p>
    <w:p>
      <w:pPr>
        <w:spacing w:after="160" w:line="360" w:lineRule="auto"/>
        <w:jc w:val="both"/>
        <w:widowControl/>
        <w:tabs defTabSz="720">
          <w:tab w:val="left" w:pos="6645"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r>
    </w:p>
    <w:p>
      <w:pPr>
        <w:ind w:firstLine="709"/>
        <w:spacing w:after="160" w:line="360" w:lineRule="auto"/>
        <w:jc w:val="both"/>
        <w:widowControl/>
        <w:tabs defTabSz="720">
          <w:tab w:val="left" w:pos="6645"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r>
    </w:p>
    <w:p>
      <w:pPr>
        <w:spacing w:after="200" w:line="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r>
    </w:p>
    <w:p>
      <w:pPr>
        <w:spacing w:after="200" w:line="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br w:type="textWrapping"/>
        <w:br w:type="textWrapping"/>
      </w:r>
    </w:p>
    <w:p>
      <w:pPr>
        <w:spacing w:after="200" w:line="0" w:lineRule="atLeast"/>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color w:val="000000"/>
          <w:sz w:val="28"/>
          <w:szCs w:val="28"/>
        </w:rPr>
      </w:pPr>
      <w:r>
        <w:rPr>
          <w:rFonts w:eastAsia="Times New Roman"/>
          <w:b/>
          <w:color w:val="000000"/>
          <w:sz w:val="28"/>
          <w:szCs w:val="28"/>
        </w:rPr>
        <w:t>Структура урока.</w:t>
      </w:r>
    </w:p>
    <w:p>
      <w:pPr>
        <w:spacing w:after="200" w:line="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color w:val="000000"/>
          <w:sz w:val="28"/>
          <w:szCs w:val="28"/>
        </w:rPr>
      </w:pPr>
      <w:r>
        <w:rPr>
          <w:rFonts w:eastAsia="Times New Roman"/>
          <w:b/>
          <w:color w:val="000000"/>
          <w:sz w:val="28"/>
          <w:szCs w:val="28"/>
        </w:rPr>
        <w:t>План:</w:t>
      </w:r>
    </w:p>
    <w:p>
      <w:pPr>
        <w:spacing w:after="200" w:line="0" w:lineRule="atLeast"/>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color w:val="000000"/>
          <w:sz w:val="28"/>
          <w:szCs w:val="28"/>
        </w:rPr>
      </w:pPr>
      <w:r>
        <w:rPr>
          <w:rFonts w:eastAsia="Times New Roman"/>
          <w:b/>
          <w:color w:val="000000"/>
          <w:sz w:val="28"/>
          <w:szCs w:val="28"/>
        </w:rPr>
        <w:t xml:space="preserve">I- вводный этап урока </w:t>
      </w:r>
    </w:p>
    <w:p>
      <w:pPr>
        <w:spacing w:after="200" w:line="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1-Организационный момент (1-2 мин)</w:t>
      </w:r>
    </w:p>
    <w:p>
      <w:pPr>
        <w:spacing w:after="200" w:line="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2-Объяснение нового материала.Знакомство с архитектурным произведением (20 мин)</w:t>
      </w:r>
    </w:p>
    <w:p>
      <w:pPr>
        <w:spacing w:after="200" w:line="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r>
    </w:p>
    <w:p>
      <w:pPr>
        <w:spacing w:after="200" w:line="0" w:lineRule="atLeast"/>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bCs/>
          <w:color w:val="000000"/>
          <w:sz w:val="28"/>
          <w:szCs w:val="28"/>
        </w:rPr>
      </w:pPr>
      <w:r>
        <w:rPr>
          <w:rFonts w:eastAsia="Times New Roman"/>
          <w:b/>
          <w:bCs/>
          <w:color w:val="000000"/>
          <w:sz w:val="28"/>
          <w:szCs w:val="28"/>
        </w:rPr>
        <w:t xml:space="preserve">II- основной этап урока </w:t>
      </w:r>
    </w:p>
    <w:p>
      <w:pPr>
        <w:spacing w:after="200" w:line="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1-Просмотр  слайдов  и запись в тетрадь (15мин)</w:t>
      </w:r>
    </w:p>
    <w:p>
      <w:pPr>
        <w:spacing w:after="200" w:line="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2-Интересные факты (1-2  мин)</w:t>
      </w:r>
    </w:p>
    <w:p>
      <w:pPr>
        <w:spacing w:after="200" w:line="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3-Рефлексия и ассоциативные высказывания  по теме( 1-2 мин)</w:t>
      </w:r>
    </w:p>
    <w:p>
      <w:pPr>
        <w:spacing w:after="200" w:line="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r>
    </w:p>
    <w:p>
      <w:pPr>
        <w:spacing w:after="200" w:line="0" w:lineRule="atLeast"/>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bCs/>
          <w:color w:val="000000"/>
          <w:sz w:val="28"/>
          <w:szCs w:val="28"/>
        </w:rPr>
      </w:pPr>
      <w:r>
        <w:rPr>
          <w:rFonts w:eastAsia="Times New Roman"/>
          <w:b/>
          <w:bCs/>
          <w:color w:val="000000"/>
          <w:sz w:val="28"/>
          <w:szCs w:val="28"/>
        </w:rPr>
        <w:t>III-этап</w:t>
      </w:r>
    </w:p>
    <w:p>
      <w:pPr>
        <w:spacing w:after="200" w:line="0" w:lineRule="atLeast"/>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bCs/>
          <w:color w:val="000000"/>
          <w:sz w:val="28"/>
          <w:szCs w:val="28"/>
        </w:rPr>
      </w:pPr>
      <w:r>
        <w:rPr>
          <w:rFonts w:eastAsia="Times New Roman"/>
          <w:b/>
          <w:bCs/>
          <w:color w:val="000000"/>
          <w:sz w:val="28"/>
          <w:szCs w:val="28"/>
        </w:rPr>
        <w:t>Заключительный этап урока</w:t>
      </w:r>
    </w:p>
    <w:p>
      <w:pPr>
        <w:spacing w:after="200" w:line="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Подведение итогов.(3-4мин)</w:t>
      </w:r>
    </w:p>
    <w:p>
      <w:pPr>
        <w:spacing w:after="20" w:line="20" w:lineRule="atLeast"/>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bCs/>
          <w:color w:val="000000"/>
          <w:sz w:val="28"/>
          <w:szCs w:val="28"/>
        </w:rPr>
      </w:pPr>
      <w:r>
        <w:rPr>
          <w:rFonts w:eastAsia="Times New Roman"/>
          <w:b/>
          <w:bCs/>
          <w:color w:val="000000"/>
          <w:sz w:val="28"/>
          <w:szCs w:val="28"/>
        </w:rPr>
        <w:t xml:space="preserve">IV-этап </w:t>
      </w:r>
    </w:p>
    <w:p>
      <w:pPr>
        <w:spacing w:after="20" w:line="20" w:lineRule="atLeast"/>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bCs/>
          <w:color w:val="000000"/>
          <w:sz w:val="28"/>
          <w:szCs w:val="28"/>
        </w:rPr>
      </w:pPr>
      <w:r>
        <w:rPr>
          <w:rFonts w:eastAsia="Times New Roman"/>
          <w:b/>
          <w:bCs/>
          <w:color w:val="000000"/>
          <w:sz w:val="28"/>
          <w:szCs w:val="28"/>
        </w:rPr>
        <w:t>Домашнее задание</w:t>
      </w:r>
    </w:p>
    <w:p>
      <w:pPr>
        <w:spacing w:after="20" w:line="20" w:lineRule="atLeast"/>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bCs/>
          <w:color w:val="000000"/>
          <w:sz w:val="28"/>
          <w:szCs w:val="28"/>
        </w:rPr>
      </w:pPr>
      <w:r>
        <w:rPr>
          <w:rFonts w:eastAsia="Times New Roman"/>
          <w:b/>
          <w:bCs/>
          <w:color w:val="000000"/>
          <w:sz w:val="28"/>
          <w:szCs w:val="28"/>
        </w:rPr>
        <w:t>Посмотреть на ютубе видео о соборе например :</w:t>
      </w:r>
    </w:p>
    <w:p>
      <w:pPr>
        <w:spacing w:after="20" w:line="20" w:lineRule="atLeast"/>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bCs/>
          <w:color w:val="000000"/>
          <w:sz w:val="28"/>
          <w:szCs w:val="28"/>
        </w:rPr>
      </w:pPr>
      <w:hyperlink r:id="rId8" w:history="1">
        <w:r>
          <w:rPr>
            <w:rStyle w:val="char1"/>
            <w:rFonts w:eastAsia="Times New Roman"/>
            <w:b/>
            <w:bCs/>
            <w:color w:val="000000"/>
            <w:sz w:val="28"/>
            <w:szCs w:val="28"/>
          </w:rPr>
          <w:t>https://youtu.be/1NjFggn66MQ</w:t>
        </w:r>
      </w:hyperlink>
      <w:r>
        <w:rPr>
          <w:rFonts w:eastAsia="Times New Roman"/>
          <w:b/>
          <w:bCs/>
          <w:color w:val="000000"/>
          <w:sz w:val="28"/>
          <w:szCs w:val="28"/>
        </w:rPr>
        <w:t xml:space="preserve"> ( длительность видео 3,5 минуты)</w:t>
      </w:r>
      <w:r>
        <w:rPr>
          <w:rFonts w:eastAsia="Times New Roman"/>
          <w:b/>
          <w:bCs/>
          <w:color w:val="000000"/>
          <w:sz w:val="28"/>
          <w:szCs w:val="28"/>
        </w:rPr>
      </w:r>
    </w:p>
    <w:p>
      <w:pPr>
        <w:spacing w:after="200" w:line="0" w:lineRule="atLeast"/>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bCs/>
          <w:color w:val="000000"/>
          <w:sz w:val="28"/>
          <w:szCs w:val="28"/>
        </w:rPr>
      </w:pPr>
      <w:r>
        <w:rPr>
          <w:rFonts w:eastAsia="Times New Roman"/>
          <w:b/>
          <w:bCs/>
          <w:color w:val="000000"/>
          <w:sz w:val="28"/>
          <w:szCs w:val="28"/>
        </w:rPr>
      </w:r>
    </w:p>
    <w:p>
      <w:pPr>
        <w:spacing w:after="200" w:line="0" w:lineRule="atLeast"/>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br w:type="textWrapping"/>
      </w:r>
    </w:p>
    <w:p>
      <w:pPr>
        <w:spacing w:after="200" w:line="0" w:lineRule="atLeast"/>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color w:val="000000"/>
          <w:sz w:val="28"/>
          <w:szCs w:val="28"/>
        </w:rPr>
      </w:pPr>
      <w:r>
        <w:rPr>
          <w:rFonts w:eastAsia="Times New Roman"/>
          <w:b/>
          <w:color w:val="000000"/>
          <w:sz w:val="28"/>
          <w:szCs w:val="28"/>
        </w:rPr>
        <w:t>Ход урока</w:t>
      </w:r>
    </w:p>
    <w:p>
      <w:pPr>
        <w:spacing w:after="200" w:line="0" w:lineRule="atLeast"/>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color w:val="000000"/>
          <w:sz w:val="28"/>
          <w:szCs w:val="28"/>
        </w:rPr>
      </w:pPr>
      <w:r>
        <w:rPr>
          <w:rFonts w:eastAsia="Times New Roman"/>
          <w:b/>
          <w:color w:val="000000"/>
          <w:sz w:val="28"/>
          <w:szCs w:val="28"/>
        </w:rPr>
        <w:t xml:space="preserve">I-этап </w:t>
      </w:r>
    </w:p>
    <w:p>
      <w:pPr>
        <w:spacing w:after="200" w:line="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br w:type="textWrapping"/>
        <w:br w:type="textWrapping"/>
      </w:r>
    </w:p>
    <w:p>
      <w:pPr>
        <w:spacing w:after="200" w:line="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color w:val="000000"/>
          <w:sz w:val="28"/>
          <w:szCs w:val="28"/>
        </w:rPr>
      </w:pPr>
      <w:r>
        <w:rPr>
          <w:rFonts w:eastAsia="Times New Roman"/>
          <w:b/>
          <w:color w:val="000000"/>
          <w:sz w:val="28"/>
          <w:szCs w:val="28"/>
        </w:rPr>
        <w:t>1-Организационный момент</w:t>
      </w:r>
    </w:p>
    <w:p>
      <w:pPr>
        <w:spacing w:after="200" w:line="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Приветствие учащихся, проверка готовности к уроку.</w:t>
      </w:r>
    </w:p>
    <w:p>
      <w:pPr>
        <w:spacing w:after="200" w:line="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b/>
          <w:color w:val="000000"/>
          <w:sz w:val="28"/>
          <w:szCs w:val="28"/>
        </w:rPr>
        <w:t>Преподаватель: </w:t>
      </w:r>
      <w:r>
        <w:rPr>
          <w:rFonts w:eastAsia="Times New Roman"/>
          <w:color w:val="000000"/>
          <w:sz w:val="28"/>
          <w:szCs w:val="28"/>
        </w:rPr>
        <w:t xml:space="preserve">Мы с вами начинаем изучение искусства государства Византии  и сегодня речь поидет о храме , который по праву можно назвать одним из чудес света </w:t>
      </w:r>
    </w:p>
    <w:p>
      <w:pPr>
        <w:spacing w:after="20" w:line="2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Это храм двух религий , а почему его так называют, мы сегодня узнаем .</w:t>
      </w:r>
    </w:p>
    <w:p>
      <w:pPr>
        <w:spacing w:after="20" w:line="2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color w:val="000000"/>
          <w:sz w:val="28"/>
          <w:szCs w:val="28"/>
        </w:rPr>
      </w:pPr>
      <w:r>
        <w:rPr>
          <w:rFonts w:eastAsia="Times New Roman"/>
          <w:b/>
          <w:color w:val="000000"/>
          <w:sz w:val="28"/>
          <w:szCs w:val="28"/>
        </w:rPr>
      </w:r>
    </w:p>
    <w:p>
      <w:pPr>
        <w:spacing w:after="200" w:line="0" w:lineRule="atLeast"/>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color w:val="000000"/>
          <w:sz w:val="28"/>
          <w:szCs w:val="28"/>
        </w:rPr>
      </w:pPr>
      <w:r>
        <w:rPr>
          <w:rFonts w:eastAsia="Times New Roman"/>
          <w:b/>
          <w:color w:val="000000"/>
          <w:sz w:val="28"/>
          <w:szCs w:val="28"/>
        </w:rPr>
        <w:t>Слайд№1</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color w:val="000000"/>
          <w:sz w:val="28"/>
          <w:szCs w:val="28"/>
        </w:rPr>
      </w:pPr>
      <w:r>
        <w:rPr>
          <w:rFonts w:eastAsia="Times New Roman"/>
          <w:b/>
          <w:color w:val="000000"/>
          <w:sz w:val="28"/>
          <w:szCs w:val="28"/>
        </w:rPr>
        <w:t>2-Усвоение новых знаний</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Давайте посмотрим вместе фоторафии храма , а я расскажу вам о его истории </w:t>
      </w:r>
    </w:p>
    <w:p>
      <w:pPr>
        <w:spacing w:after="200" w:line="0" w:lineRule="atLeast"/>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bCs/>
          <w:color w:val="000000"/>
          <w:sz w:val="28"/>
          <w:szCs w:val="28"/>
        </w:rPr>
      </w:pPr>
      <w:r>
        <w:rPr>
          <w:rFonts w:eastAsia="Times New Roman"/>
          <w:b/>
          <w:bCs/>
          <w:color w:val="000000"/>
          <w:sz w:val="28"/>
          <w:szCs w:val="28"/>
        </w:rPr>
        <w:t xml:space="preserve">II- основной этап урока </w:t>
      </w:r>
    </w:p>
    <w:p>
      <w:pPr>
        <w:spacing w:after="200" w:line="0" w:lineRule="atLeast"/>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bCs/>
          <w:color w:val="000000"/>
          <w:sz w:val="28"/>
          <w:szCs w:val="28"/>
        </w:rPr>
      </w:pPr>
      <w:r>
        <w:rPr>
          <w:rFonts w:eastAsia="Times New Roman"/>
          <w:b/>
          <w:bCs/>
          <w:color w:val="000000"/>
          <w:sz w:val="28"/>
          <w:szCs w:val="28"/>
        </w:rPr>
        <w:t>Слайд №2</w:t>
      </w:r>
    </w:p>
    <w:p>
      <w:pPr>
        <w:spacing w:after="200" w:line="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1-Просмотр  слайдов  и запись в тетрадь (15мин)</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    Собор Святой Софии в Константинополе (по-гречески «Айя-София» София -премудрость Божья).</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    Великая церковь – чудо строительного искусства и инженерной мысли, величайшее творение Золотого века Византии. Тысячелетнее святилище христианского мира, 500 лет после этого она служила мусульманам и превратилась в историческую энциклопедию. </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     Собор Святой Софии построен во времена правления известного византийского императора Юстиниана, пришедшего к власти в 527 году. Деятельный и целеустремленный правитель создал могучую Византийскую империю: ввел новые законы, расширил территории, построил великолепные дворцы и храмы. Гордый император решил возвести собор, который затмил бы своим величием храм царя Соломона в Иерусалиме. Чести построить его  удостоились архитекторы Амфимий из Тралл и Исидор из Милета, которые были не просто строители, а выдающиеся ученые-инженеры, прославившиеся  знанием математики и физики.</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bCs/>
          <w:color w:val="000000"/>
          <w:sz w:val="28"/>
          <w:szCs w:val="28"/>
        </w:rPr>
      </w:pPr>
      <w:r>
        <w:rPr>
          <w:rFonts w:eastAsia="Times New Roman"/>
          <w:b/>
          <w:bCs/>
          <w:color w:val="000000"/>
          <w:sz w:val="28"/>
          <w:szCs w:val="28"/>
        </w:rPr>
        <w:t>Слайды№ 4,5,6</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      Пять лет (532-537) под руководством архитекторов 10 000 рабочих возводили Айя-Софию – символ Константинополя. Сооруженный из кирпича храм отделывали золотом, серебром, поделочным камнем, жемчугом, слоновой костью и драгоценными камнями. Ради возведения чуда Константинополя трудилась вся страна.  Строительство собора поглотило три годовых дохода Византийской империи. Невиданное великолепие храма поражало народную фантазию, так что сложились легенды, будто в сооружении собора участвовали небесные силы. </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     Войдя в построенный храм, Юстиниан, восхищенный великолепием, упав на колени, воскликнул: «</w:t>
      </w:r>
      <w:r>
        <w:rPr>
          <w:rFonts w:eastAsia="Times New Roman"/>
          <w:b/>
          <w:bCs/>
          <w:color w:val="000000"/>
          <w:sz w:val="28"/>
          <w:szCs w:val="28"/>
        </w:rPr>
        <w:t>Соломон! Я превзошел тебя!</w:t>
      </w:r>
      <w:r>
        <w:rPr>
          <w:rFonts w:eastAsia="Times New Roman"/>
          <w:color w:val="000000"/>
          <w:sz w:val="28"/>
          <w:szCs w:val="28"/>
        </w:rPr>
        <w:t>»     Собор Святой Софии – здание прямоугольной формы со сторонами 79 и 72 метра, высотой по куполу 55,6 метров.  Возведенный на холме храм поражал современников смелым соединением огромной базилики с гигантским куполом., здание прямоугольной формы со сторонами 79 и 72 метра, высотой  с куполом 55,6 метров</w:t>
        <w:br w:type="textWrapping"/>
      </w:r>
      <w:r>
        <w:rPr>
          <w:rFonts w:eastAsia="Times New Roman"/>
          <w:b/>
          <w:bCs/>
          <w:color w:val="000000"/>
          <w:sz w:val="28"/>
          <w:szCs w:val="28"/>
        </w:rPr>
        <w:t xml:space="preserve">Слайды № 7,8 </w:t>
      </w:r>
      <w:r>
        <w:rPr>
          <w:rFonts w:eastAsia="Times New Roman"/>
          <w:color w:val="000000"/>
          <w:sz w:val="28"/>
          <w:szCs w:val="28"/>
        </w:rPr>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       Базилика увенчана куполом диаметром 31 метр. Купол – центр композиции, олицетворяющий идею единения всех с Богом. Его сфера подобна куполу небес, обнимающему мироздание. Тяжесть купола передается на четыре огромных столпа, подпирающих громадные арки. Подкупольные арки возносятся на высоту, создавая эффект «парения» купола, который состоит из 40  арок. В нижних частях межарочных промежутков прорезаны окна, создающие ощущение сплошного светового пояса., </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     Лента окон усиливает впечатление, будто вознесенный на головокружительную высоту купол взлетел над храмом. К подкупольному пространству примыкают две колоссальные ниши с полусферическим верхом.</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      Важное выразительное средство в архитектуре Святой Софии – свет. Храм полностью залит светом, проникающим внутрь сквозь многочисленные окна. Залитый светом огромный зал вызывал ощущение грандиозности. Русские послы, посетив Святую Софию, в восторге писали князю Владимиру: </w:t>
      </w:r>
      <w:r>
        <w:rPr>
          <w:rFonts w:eastAsia="Times New Roman"/>
          <w:b/>
          <w:bCs/>
          <w:color w:val="000000"/>
          <w:sz w:val="28"/>
          <w:szCs w:val="28"/>
        </w:rPr>
        <w:t>«Мы не знаем, находимся ли на небе или на земле., Знаем только, что здесь пребывает Бог с любовью»</w:t>
      </w:r>
      <w:r>
        <w:rPr>
          <w:rFonts w:eastAsia="Times New Roman"/>
          <w:color w:val="000000"/>
          <w:sz w:val="28"/>
          <w:szCs w:val="28"/>
        </w:rPr>
        <w:t xml:space="preserve">. Князь Владимир выбрал для Руси путь и веру , предложенные Константинопольской церковью. Собор Святой Софии – блистательное воплощение идеи храма как образа Божественного мироздания. Ночью храм освещался светильниками в форме кораблей и деревьев. </w:t>
      </w:r>
      <w:r>
        <w:rPr>
          <w:rFonts w:eastAsia="Times New Roman"/>
          <w:b/>
          <w:bCs/>
          <w:color w:val="000000"/>
          <w:sz w:val="28"/>
          <w:szCs w:val="28"/>
        </w:rPr>
        <w:t>«Этот блеск изгоняет всякий мрак из души»</w:t>
      </w:r>
      <w:r>
        <w:rPr>
          <w:rFonts w:eastAsia="Times New Roman"/>
          <w:color w:val="000000"/>
          <w:sz w:val="28"/>
          <w:szCs w:val="28"/>
        </w:rPr>
        <w:t xml:space="preserve">, – писал византийский историк. </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   </w:t>
      </w:r>
      <w:r>
        <w:rPr>
          <w:rFonts w:eastAsia="Times New Roman"/>
          <w:b/>
          <w:bCs/>
          <w:color w:val="000000"/>
          <w:sz w:val="28"/>
          <w:szCs w:val="28"/>
        </w:rPr>
        <w:t xml:space="preserve">  Слайд №9</w:t>
      </w:r>
      <w:r>
        <w:rPr>
          <w:rFonts w:eastAsia="Times New Roman"/>
          <w:color w:val="000000"/>
          <w:sz w:val="28"/>
          <w:szCs w:val="28"/>
        </w:rPr>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     В храм ведут 9 дверей, право входа через центральный портал предоставляется императору и патриарху. На строительство храма доставлялся лучший мрамор: фригийский – розовый, египетский – пурпурный, лаконский – зеленый, карийский – кроваво-красный и белый, лидийский – бледно-зеленый, ливийский – голубой, кельтский – черный с белым.,главная  дверь -царская.</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Современник строительства Прокопий Кесарийский восторженно описывал собор: </w:t>
      </w:r>
      <w:r>
        <w:rPr>
          <w:rFonts w:eastAsia="Times New Roman"/>
          <w:b/>
          <w:bCs/>
          <w:color w:val="000000"/>
          <w:sz w:val="28"/>
          <w:szCs w:val="28"/>
        </w:rPr>
        <w:t>«Кто исчислил бы великолепие колонн и мраморов, которыми украшен храм? Можно подумать, что находишься на роскошном лугу, покрытом цветами. Как не удивляться то пурпурному их цвету, то изумрудному, будто природа была их художником. Этот храм представлял чудесное зрелище. В высоту он поднимается, будто до неба и, как корабль на высоких волнах моря, он выделяется среди других строений. Храм украшает город, сам украшается им».</w:t>
      </w:r>
      <w:r>
        <w:rPr>
          <w:rFonts w:eastAsia="Times New Roman"/>
          <w:color w:val="000000"/>
          <w:sz w:val="28"/>
          <w:szCs w:val="28"/>
        </w:rPr>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     </w:t>
      </w:r>
      <w:r>
        <w:rPr>
          <w:rFonts w:eastAsia="Times New Roman"/>
          <w:b/>
          <w:bCs/>
          <w:color w:val="000000"/>
          <w:sz w:val="28"/>
          <w:szCs w:val="28"/>
        </w:rPr>
        <w:t xml:space="preserve"> Слайд №10</w:t>
      </w:r>
      <w:r>
        <w:rPr>
          <w:rFonts w:eastAsia="Times New Roman"/>
          <w:color w:val="000000"/>
          <w:sz w:val="28"/>
          <w:szCs w:val="28"/>
        </w:rPr>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29 мая 1453 года храм захватили турки и разграбили его драгоценное убранство. Молящихся убили. Султан Махмед II, зайдя в собор, был ослеплен его великолепием, так что приказал обосновать здесь мечеть. Вскоре к собору пристроили 4 минарета, назвав мечеть Айя-София. В 1847 году по приказу султана Абдула I в мечети провели реставрацию. На колоннах здания разместили 8-метровые деревянные щиты, обтянутые кожей, с написанными на них именами Аллаха и пророка Магомета. Внутреннее убранство собора Внутренняя отделка отличается особой роскошью. Собор поражает небывалым блеском и царской роскошью. </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Слайд №11</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Потолок из золота, к которому подвешены золотые лампады, пол из чистого золота, покрытый мозаикой, 8 зеленых яшмовых колонн из храма Артемиды в Эфесе, золотой крест в алтаре, украшенный жемчугом</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       Все подчеркивает грандиозность, величественность, пышность и торжественность Святой Софии. Роскошное убранство святилища внушало многотысячной людской толпе мысль о мощной Византийской империи и Церкви. Главное украшение собора – алтарная преграда с изображением Христа, архангелов, святой Марии, апостолов и пророков, выполненной в виде чеканки из серебра. Престол собора изготовлен из золота и меди, железа и стекла, яхонта, смарагды и бисера, оникса и алмазов Церковная утварь для богослужений изготовлена из серебра., </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bCs/>
          <w:color w:val="000000"/>
          <w:sz w:val="28"/>
          <w:szCs w:val="28"/>
        </w:rPr>
      </w:pPr>
      <w:r>
        <w:rPr>
          <w:rFonts w:eastAsia="Times New Roman"/>
          <w:b/>
          <w:bCs/>
          <w:color w:val="000000"/>
          <w:sz w:val="28"/>
          <w:szCs w:val="28"/>
        </w:rPr>
        <w:t>Слайды  №12,13-19</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      Стены храма покрыты мозаикой с сюжетными композициями: </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      1-Тронное изображение Богородицы, держащей на коленях Младенца Христа. По сторонам от Богородицы – два архангела, сохрнилось только изображение архангела Гавриила</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Прекрасный, полный женственности лик Марии, мягкий овал лица, правильный нос, алые губы говорят о земном характере Богородицы и в тоже время подкупают одухотворенностью.</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 </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      2- ДЕИСУС Иисус Христос, сидящий на престоле с Евангелием, открытым на словах: «Мир вам! Я свет миру!» в левой руке и благословляющий правой. По сторонам от него – полуфигуры Богородицы и архангела Михаила. </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     3-Портрет императора Александра I, представленного в облачении, украшенном драгоценными камнями, и короне с подвесками. В левой руке императора – держава. Мозаика с серебряными кубиками изображает императора за пасхальным изображением., </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4-изображение серафима</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    Мозаику отличает утонченная красота и величайшее мастерство исполнения. Фигуры выполнены с великолепным чувством пропорций. Образы одухотворены: большие глаза, исполненные печали, устремлены в неведомую даль. В торжественном спокойствии – отстраненность от земного мира. Тончайшие переходы цвета без жестких контуров, мягкая красочная лепка придают ликам земной, чувственный характер. Христианские фрески соседствуют с элементами исламского убранства. На четырех больших щитах овальной формы – цитаты из Корана. Здесь же – мраморный резной минбар, откуда имам читал проповеди. По обеим сторонам – бронзовые подсвечники., </w:t>
        <w:br w:type="textWrapping"/>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     2-Интересные факты (1-2  мин)</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bCs/>
          <w:color w:val="000000"/>
          <w:sz w:val="28"/>
          <w:szCs w:val="28"/>
        </w:rPr>
      </w:pPr>
      <w:r>
        <w:rPr>
          <w:rFonts w:eastAsia="Times New Roman"/>
          <w:b/>
          <w:bCs/>
          <w:color w:val="000000"/>
          <w:sz w:val="28"/>
          <w:szCs w:val="28"/>
        </w:rPr>
        <w:t>Слайд №20</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     Храм святой Софии разрушали пожары и землетрясения, но каждый раз его восстанавливали. В 1204 году внутреннее убранство, разграбленное крестоносцами, восстановить не смогли. Разрушение храма Айя-София и конец величия наступил вместе с падением Константинополя в 1453 году. В храме в день смерти Византии спасались тысячи граждан. Восстановительные работы в храме начались в 1935 году по указу президента Турции. Сейчас Святая София приобрела статус музея. </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    В 1847 г. султан Абдул-Меджид I поручил архитекторам Гаспаре и Джузеппе Фоссати провести реставрацию Айя-Софии, братья сделали удивительное открытие: уникальные византийские мозаики IX–XIII вв. были не уничтожены, а просто скрыты за штукатуркой.Братья даже раскрыли часть мозаик в верхней галерее собора и зарисовали их, но потом вновь замазали штукатуркой — ислам запрещает любые изображения людей в исламских святынях. Но открытие Фоссати взбудоражило западный мир, и ученые только ждали шанса продолжить исследования.</w:t>
      </w:r>
    </w:p>
    <w:p>
      <w:pPr>
        <w:rPr>
          <w:rFonts w:eastAsia="Times New Roman"/>
          <w:color w:val="000000"/>
          <w:sz w:val="28"/>
          <w:szCs w:val="28"/>
        </w:rPr>
      </w:pPr>
      <w:r>
        <w:rPr>
          <w:rFonts w:eastAsia="Times New Roman"/>
          <w:color w:val="000000"/>
          <w:sz w:val="28"/>
          <w:szCs w:val="28"/>
        </w:rPr>
        <w:t>В 1930 году американский искусствовед и филантроп, основатель Византийского института Томас Уиттмор наконец получил разрешение удалить со стен собора слои штукатурки, работая в перерывах между богослужениями. В команду реставраторов, собранную Виттемором, вошли специалисты из Англии, Италии, Франции — и русские эмигранты, осевшие в Константинополе. Они, например, раскрыли сенсационную «Богоматерь с младенцем» 867 года в апсиде храма.</w:t>
      </w:r>
    </w:p>
    <w:p>
      <w:pPr>
        <w:rPr>
          <w:rFonts w:eastAsia="Times New Roman"/>
          <w:b/>
          <w:bCs/>
          <w:i/>
          <w:color w:val="000000"/>
          <w:sz w:val="28"/>
          <w:szCs w:val="28"/>
        </w:rPr>
      </w:pPr>
      <w:r>
        <w:rPr>
          <w:rFonts w:eastAsia="Times New Roman"/>
          <w:b/>
          <w:bCs/>
          <w:i/>
          <w:color w:val="000000"/>
          <w:sz w:val="28"/>
          <w:szCs w:val="28"/>
        </w:rPr>
        <w:t>Сам Уиттмор приезжал в СССР и делал доклад о ходе работ в Эрмитаже 9 мая 1937 года</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bCs/>
          <w:color w:val="000000"/>
          <w:sz w:val="28"/>
          <w:szCs w:val="28"/>
        </w:rPr>
      </w:pPr>
      <w:r>
        <w:rPr>
          <w:rFonts w:eastAsia="Times New Roman"/>
          <w:b/>
          <w:bCs/>
          <w:color w:val="000000"/>
          <w:sz w:val="28"/>
          <w:szCs w:val="28"/>
        </w:rPr>
        <w:t xml:space="preserve">Слайд №21 </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r>
    </w:p>
    <w:p>
      <w:pPr>
        <w:spacing w:after="200" w:line="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3-Рефлексия и ассоциативные высказывания  по теме( 1-2 мин)</w:t>
      </w:r>
    </w:p>
    <w:p>
      <w:pPr>
        <w:spacing w:after="200" w:line="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Вопросы по теме:</w:t>
      </w:r>
    </w:p>
    <w:p>
      <w:pPr>
        <w:spacing w:after="200" w:line="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Понравился вам рассказ о святыне?</w:t>
      </w:r>
    </w:p>
    <w:p>
      <w:pPr>
        <w:spacing w:after="200" w:line="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Хотели бы вы побывать в этом храме ?</w:t>
      </w:r>
    </w:p>
    <w:p>
      <w:pPr>
        <w:spacing w:after="200" w:line="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Какие мозаики вам запомнились?</w:t>
      </w:r>
    </w:p>
    <w:p>
      <w:pPr>
        <w:spacing w:after="200" w:line="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Из чего выполняют мозаику ?</w:t>
      </w:r>
    </w:p>
    <w:p>
      <w:pPr>
        <w:spacing w:after="200" w:line="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Где вы видели мозаику в своей жизни?</w:t>
      </w:r>
    </w:p>
    <w:p>
      <w:pPr>
        <w:spacing w:after="200" w:line="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Как вы думаете , можно внести храм в список 7 чудес света ?</w:t>
      </w:r>
    </w:p>
    <w:p>
      <w:pPr>
        <w:spacing w:after="200" w:line="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Почему?</w:t>
      </w:r>
    </w:p>
    <w:p>
      <w:pPr>
        <w:spacing w:after="200" w:line="0" w:lineRule="atLeast"/>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bCs/>
          <w:color w:val="000000"/>
          <w:sz w:val="28"/>
          <w:szCs w:val="28"/>
        </w:rPr>
      </w:pPr>
      <w:r>
        <w:rPr>
          <w:rFonts w:eastAsia="Times New Roman"/>
          <w:b/>
          <w:bCs/>
          <w:color w:val="000000"/>
          <w:sz w:val="28"/>
          <w:szCs w:val="28"/>
        </w:rPr>
        <w:t>III-этап</w:t>
      </w:r>
    </w:p>
    <w:p>
      <w:pPr>
        <w:spacing w:after="200" w:line="0" w:lineRule="atLeast"/>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bCs/>
          <w:color w:val="000000"/>
          <w:sz w:val="28"/>
          <w:szCs w:val="28"/>
        </w:rPr>
      </w:pPr>
      <w:r>
        <w:rPr>
          <w:rFonts w:eastAsia="Times New Roman"/>
          <w:b/>
          <w:bCs/>
          <w:color w:val="000000"/>
          <w:sz w:val="28"/>
          <w:szCs w:val="28"/>
        </w:rPr>
        <w:t>Заключительный этап урока</w:t>
      </w:r>
    </w:p>
    <w:p>
      <w:pPr>
        <w:spacing w:after="200" w:line="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Подведение итогов(5 мин)</w:t>
      </w:r>
    </w:p>
    <w:p>
      <w:pPr>
        <w:spacing w:after="200" w:line="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 xml:space="preserve">Мы с Вами совершили виртуальное путешествие в древнюю Византию, побывали в храме Святой Софии , кто может сказать, почему храм называют «Храм двух религий»? </w:t>
      </w:r>
    </w:p>
    <w:p>
      <w:pPr>
        <w:spacing w:after="200" w:line="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t>Если вам понравился урок и вы хотите больше узнать о Византии , могу предложить посмотреть дома видео ,это будет вашим домашним заданием.</w:t>
      </w:r>
    </w:p>
    <w:p>
      <w:pPr>
        <w:spacing w:after="200" w:line="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bCs/>
          <w:color w:val="000000"/>
          <w:sz w:val="28"/>
          <w:szCs w:val="28"/>
        </w:rPr>
      </w:pPr>
      <w:r>
        <w:rPr>
          <w:rFonts w:eastAsia="Times New Roman"/>
          <w:b/>
          <w:bCs/>
          <w:color w:val="000000"/>
          <w:sz w:val="28"/>
          <w:szCs w:val="28"/>
        </w:rPr>
        <w:t>Слайд №22</w:t>
      </w:r>
    </w:p>
    <w:p>
      <w:pPr>
        <w:spacing w:after="20" w:line="20" w:lineRule="atLeast"/>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bCs/>
          <w:color w:val="000000"/>
          <w:sz w:val="28"/>
          <w:szCs w:val="28"/>
        </w:rPr>
      </w:pPr>
      <w:r>
        <w:rPr>
          <w:rFonts w:eastAsia="Times New Roman"/>
          <w:b/>
          <w:bCs/>
          <w:color w:val="000000"/>
          <w:sz w:val="28"/>
          <w:szCs w:val="28"/>
        </w:rPr>
        <w:t xml:space="preserve">IV-этап </w:t>
      </w:r>
    </w:p>
    <w:p>
      <w:pPr>
        <w:spacing w:after="20" w:line="20" w:lineRule="atLeast"/>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bCs/>
          <w:color w:val="000000"/>
          <w:sz w:val="28"/>
          <w:szCs w:val="28"/>
        </w:rPr>
      </w:pPr>
      <w:r>
        <w:rPr>
          <w:rFonts w:eastAsia="Times New Roman"/>
          <w:b/>
          <w:bCs/>
          <w:color w:val="000000"/>
          <w:sz w:val="28"/>
          <w:szCs w:val="28"/>
        </w:rPr>
        <w:t>Домашнее задание</w:t>
      </w:r>
    </w:p>
    <w:p>
      <w:pPr>
        <w:spacing w:after="20" w:line="20" w:lineRule="atLeast"/>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bCs/>
          <w:color w:val="000000"/>
          <w:sz w:val="28"/>
          <w:szCs w:val="28"/>
        </w:rPr>
      </w:pPr>
      <w:r>
        <w:rPr>
          <w:rFonts w:eastAsia="Times New Roman"/>
          <w:b/>
          <w:bCs/>
          <w:color w:val="000000"/>
          <w:sz w:val="28"/>
          <w:szCs w:val="28"/>
        </w:rPr>
        <w:t>Посмотреть на ютубе видео о соборе например :</w:t>
      </w:r>
    </w:p>
    <w:p>
      <w:pPr>
        <w:spacing w:after="20" w:line="20" w:lineRule="atLeast"/>
        <w:jc w:val="cente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b/>
          <w:bCs/>
          <w:color w:val="000000"/>
          <w:sz w:val="28"/>
          <w:szCs w:val="28"/>
        </w:rPr>
      </w:pPr>
      <w:hyperlink r:id="rId8" w:history="1">
        <w:r>
          <w:rPr>
            <w:rStyle w:val="char1"/>
            <w:rFonts w:eastAsia="Times New Roman"/>
            <w:b/>
            <w:bCs/>
            <w:color w:val="000000"/>
            <w:sz w:val="28"/>
            <w:szCs w:val="28"/>
          </w:rPr>
          <w:t>https://youtu.be/1NjFggn66MQ</w:t>
        </w:r>
      </w:hyperlink>
      <w:r>
        <w:rPr>
          <w:rFonts w:eastAsia="Times New Roman"/>
          <w:b/>
          <w:bCs/>
          <w:color w:val="000000"/>
          <w:sz w:val="28"/>
          <w:szCs w:val="28"/>
        </w:rPr>
        <w:t xml:space="preserve"> ( длительность видео 3,5 минуты)</w:t>
      </w:r>
      <w:r>
        <w:rPr>
          <w:rFonts w:eastAsia="Times New Roman"/>
          <w:b/>
          <w:bCs/>
          <w:color w:val="000000"/>
          <w:sz w:val="28"/>
          <w:szCs w:val="28"/>
        </w:rPr>
      </w:r>
    </w:p>
    <w:p>
      <w:pPr>
        <w:spacing w:after="200" w:line="0" w:lineRule="atLeast"/>
        <w:jc w:val="both"/>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olor w:val="000000"/>
          <w:sz w:val="28"/>
          <w:szCs w:val="28"/>
        </w:rPr>
      </w:pPr>
      <w:r>
        <w:rPr>
          <w:rFonts w:eastAsia="Times New Roman"/>
          <w:color w:val="000000"/>
          <w:sz w:val="28"/>
          <w:szCs w:val="28"/>
        </w:rPr>
      </w:r>
    </w:p>
    <w:sectPr>
      <w:footnotePr>
        <w:pos w:val="pageBottom"/>
        <w:numFmt w:val="decimal"/>
        <w:numStart w:val="1"/>
        <w:numRestart w:val="continuous"/>
      </w:footnotePr>
      <w:endnotePr>
        <w:pos w:val="docEnd"/>
        <w:numFmt w:val="lowerRoman"/>
        <w:numStart w:val="1"/>
        <w:numRestart w:val="continuous"/>
      </w:endnotePr>
      <w:type w:val="continuous"/>
      <w:pgSz w:h="16839" w:w="11907"/>
      <w:pgMar w:left="1134" w:top="1134" w:right="1134" w:bottom="1134" w:header="0" w:footer="0"/>
      <w:paperSrc w:first="0" w:other="0" a="0" b="0"/>
      <w:pgNumType w:fmt="decimal"/>
      <w:tmGutter w:val="1"/>
      <w:mirrorMargins w:val="0"/>
      <w:tmSection w:h="-1"/>
      <w:guidesAndGridMasterPages Id="0" numberOfVerticalGuides="0" numberOfHorizontalGuides="0"/>
      <w:guidesAndGridMasterPages Id="1" numberOfVerticalGuides="0" numberOfHorizontalGuides="0"/>
      <w:guidesAndGridMasterPages Id="2" numberOfVerticalGuides="0" numberOfHorizontalGuides="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font>
  <w:font w:name="SimSun">
    <w:panose1 w:val="02010600030101010101"/>
    <w:charset w:val="00"/>
    <w:family w:val="auto"/>
    <w:pitch w:val="default"/>
  </w:font>
  <w:font w:name="Arial">
    <w:panose1 w:val="020B0604020202020204"/>
    <w:charset w:val="cc"/>
    <w:family w:val="swiss"/>
    <w:pitch w:val="default"/>
  </w:font>
  <w:font w:name="Calibri">
    <w:panose1 w:val="020F0502020204030204"/>
    <w:charset w:val="cc"/>
    <w:family w:val="swiss"/>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abstractNum w:abstractNumId="0">
    <w:multiLevelType w:val="hybridMultilevel"/>
    <w:tmNoNumList/>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abstractNum>
  <w:abstractNum w:abstractNumId="1">
    <w:multiLevelType w:val="hybridMultilevel"/>
    <w:name w:val="Нумерованный список 1"/>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view w:val="print"/>
  <w:defaultTabStop w:val="708"/>
  <w:autoHyphenation w:val="1"/>
  <w:doNotShadeFormData w:val="1"/>
  <w:captions>
    <w:caption w:name="Таблица" w:pos="below" w:numFmt="decimal"/>
    <w:caption w:name="Рисунок" w:pos="below" w:numFmt="decimal"/>
    <w:caption w:name="Изображение" w:pos="below" w:numFmt="decimal"/>
  </w:captions>
  <w:drawingGridHorizontalSpacing w:val="283"/>
  <w:drawingGridVerticalSpacing w:val="283"/>
  <w:revisionView w:comments="1" w:markup="1" w:insDel="1" w:formatting="1"/>
  <w:footnotePr>
    <w:pos w:val="pageBottom"/>
    <w:numFmt w:val="decimal"/>
    <w:numStart w:val="1"/>
    <w:numRestart w:val="continuous"/>
  </w:footnotePr>
  <w:endnotePr>
    <w:pos w:val="docEnd"/>
    <w:numFmt w:val="lowerRoman"/>
    <w:numStart w:val="1"/>
    <w:numRestart w:val="continuous"/>
  </w:endnotePr>
  <w:compat>
    <w:compatSetting w:name="compatibilityMode" w:uri="http://schemas.microsoft.com/office/word" w:val="15"/>
  </w:compat>
  <w:shapeDefaults>
    <o:shapedefaults v:ext="edit" spidmax="1026"/>
    <o:shapelayout v:ext="edit">
      <o:rules v:ext="edit"/>
    </o:shapelayout>
  </w:shapeDefaults>
  <w:tmPrefOne w:val="16"/>
  <w:tmPrefTwo w:val="1"/>
  <w:tmFmtPref w:val="54533195"/>
  <w:tmCommentsPr>
    <w:tmCommentsPlace w:val="0"/>
    <w:tmCommentsWidth w:val="3119"/>
    <w:tmCommentsColor w:val="-1"/>
  </w:tmCommentsPr>
  <w:tmReviewPr>
    <w:tmReviewEnabled w:val="0"/>
    <w:tmReviewShow w:val="1"/>
    <w:tmReviewPrint w:val="0"/>
    <w:tmRevisionNum w:val="2"/>
    <w:tmReviewMarkIns w:val="4"/>
    <w:tmReviewColorIns w:val="-1"/>
    <w:tmReviewMarkDel w:val="6"/>
    <w:tmReviewColorDel w:val="-1"/>
    <w:tmReviewMarkFmt w:val="1"/>
    <w:tmReviewColorFmt w:val="-1"/>
    <w:tmReviewMarkLn w:val="1"/>
    <w:tmReviewColorLn w:val="0"/>
    <w:tmReviewToolTip w:val="1"/>
  </w:tmReviewPr>
  <w:tmLastPos>
    <w:tmLastPosPage w:val="7"/>
    <w:tmLastPosSelect w:val="1"/>
    <w:tmLastPosFrameIdx w:val="0"/>
    <w:tmLastPosCaret>
      <w:tmLastPosPgfIdx w:val="152"/>
      <w:tmLastPosIdx w:val="0"/>
    </w:tmLastPosCaret>
    <w:tmLastPosAnchor>
      <w:tmLastPosPgfIdx w:val="152"/>
      <w:tmLastPosIdx w:val="9"/>
    </w:tmLastPosAnchor>
    <w:tmLastPosTblRect w:left="0" w:top="0" w:right="0" w:bottom="0"/>
  </w:tmLastPos>
  <w:tmAppRevision w:date="1696583791" w:val="1066" w:fileVer="342" w:fileVerOS="4"/>
  <w:guidesAndGrid showGuides="1" lockGuides="0" snapToGuides="1" snapToPageMargins="0"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hAnsi="Times New Roman" w:eastAsia="SimSun" w:cs="Times New Roman"/>
        <w:kern w:val="1"/>
        <w:sz w:val="20"/>
        <w:szCs w:val="20"/>
        <w:lang w:val="ru-ru" w:eastAsia="zh-cn" w:bidi="ar-sa"/>
      </w:rPr>
    </w:rPrDefault>
    <w:pPrDefault>
      <w:pPr>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key w:val="1072"/>
  </w:style>
  <w:style w:type="paragraph" w:styleId="para1">
    <w:name w:val="heading 1"/>
    <w:qFormat/>
    <w:basedOn w:val="para0"/>
    <w:next w:val="para0"/>
    <w:pPr>
      <w:spacing w:before="240" w:after="60"/>
      <w:keepNext/>
      <w:outlineLvl w:val="0"/>
      <w:keepLines/>
    </w:pPr>
    <w:rPr>
      <w:rFonts w:ascii="Arial" w:hAnsi="Arial" w:cs="Arial"/>
      <w:b/>
      <w:bCs/>
      <w:sz w:val="36"/>
      <w:szCs w:val="36"/>
    </w:rPr>
    <w:key w:val="1073"/>
  </w:style>
  <w:style w:type="paragraph" w:styleId="para2">
    <w:name w:val="heading 2"/>
    <w:qFormat/>
    <w:basedOn w:val="para1"/>
    <w:next w:val="para0"/>
    <w:pPr>
      <w:outlineLvl w:val="1"/>
    </w:pPr>
    <w:rPr>
      <w:sz w:val="32"/>
      <w:szCs w:val="32"/>
    </w:rPr>
    <w:key w:val="1074"/>
  </w:style>
  <w:style w:type="paragraph" w:styleId="para3">
    <w:name w:val="heading 3"/>
    <w:qFormat/>
    <w:basedOn w:val="para2"/>
    <w:next w:val="para0"/>
    <w:pPr>
      <w:outlineLvl w:val="2"/>
    </w:pPr>
    <w:rPr>
      <w:sz w:val="28"/>
      <w:szCs w:val="28"/>
    </w:rPr>
    <w:key w:val="1075"/>
  </w:style>
  <w:style w:type="paragraph" w:styleId="para4">
    <w:name w:val="List Paragraph"/>
    <w:qFormat/>
    <w:basedOn w:val="para0"/>
    <w:pPr>
      <w:ind w:left="720"/>
      <w:spacing w:after="200" w:line="276" w:lineRule="auto"/>
      <w:contextualSpacing/>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pPr>
    <w:rPr>
      <w:rFonts w:ascii="Calibri" w:hAnsi="Calibri" w:eastAsia="Calibri" w:cs="Calibri"/>
      <w:sz w:val="22"/>
      <w:szCs w:val="22"/>
    </w:rPr>
  </w:style>
  <w:style w:type="character" w:styleId="char0" w:default="1">
    <w:name w:val="Default Paragraph Font"/>
  </w:style>
  <w:style w:type="character" w:styleId="char1">
    <w:name w:val="Hyperlink"/>
    <w:rPr>
      <w:color w:val="0000ff"/>
      <w:u w:color="auto" w:val="single"/>
    </w:rPr>
  </w:style>
  <w:style w:type="table" w:default="1" w:styleId="TableNormal">
    <w:name w:val="Обычная таблица"/>
    <w:uiPriority w:val="99"/>
    <w:semiHidden/>
    <w:unhideWhenUsed/>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docDefaults>
    <w:rPrDefault>
      <w:rPr>
        <w:rFonts w:ascii="Times New Roman" w:hAnsi="Times New Roman" w:eastAsia="SimSun" w:cs="Times New Roman"/>
        <w:kern w:val="1"/>
        <w:sz w:val="20"/>
        <w:szCs w:val="20"/>
        <w:lang w:val="ru-ru" w:eastAsia="zh-cn" w:bidi="ar-sa"/>
      </w:rPr>
    </w:rPrDefault>
    <w:pPrDefault>
      <w:pPr>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key w:val="1072"/>
  </w:style>
  <w:style w:type="paragraph" w:styleId="para1">
    <w:name w:val="heading 1"/>
    <w:qFormat/>
    <w:basedOn w:val="para0"/>
    <w:next w:val="para0"/>
    <w:pPr>
      <w:spacing w:before="240" w:after="60"/>
      <w:keepNext/>
      <w:outlineLvl w:val="0"/>
      <w:keepLines/>
    </w:pPr>
    <w:rPr>
      <w:rFonts w:ascii="Arial" w:hAnsi="Arial" w:cs="Arial"/>
      <w:b/>
      <w:bCs/>
      <w:sz w:val="36"/>
      <w:szCs w:val="36"/>
    </w:rPr>
    <w:key w:val="1073"/>
  </w:style>
  <w:style w:type="paragraph" w:styleId="para2">
    <w:name w:val="heading 2"/>
    <w:qFormat/>
    <w:basedOn w:val="para1"/>
    <w:next w:val="para0"/>
    <w:pPr>
      <w:outlineLvl w:val="1"/>
    </w:pPr>
    <w:rPr>
      <w:sz w:val="32"/>
      <w:szCs w:val="32"/>
    </w:rPr>
    <w:key w:val="1074"/>
  </w:style>
  <w:style w:type="paragraph" w:styleId="para3">
    <w:name w:val="heading 3"/>
    <w:qFormat/>
    <w:basedOn w:val="para2"/>
    <w:next w:val="para0"/>
    <w:pPr>
      <w:outlineLvl w:val="2"/>
    </w:pPr>
    <w:rPr>
      <w:sz w:val="28"/>
      <w:szCs w:val="28"/>
    </w:rPr>
    <w:key w:val="1075"/>
  </w:style>
  <w:style w:type="paragraph" w:styleId="para4">
    <w:name w:val="List Paragraph"/>
    <w:qFormat/>
    <w:basedOn w:val="para0"/>
    <w:pPr>
      <w:ind w:left="720"/>
      <w:spacing w:after="200" w:line="276" w:lineRule="auto"/>
      <w:contextualSpacing/>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pPr>
    <w:rPr>
      <w:rFonts w:ascii="Calibri" w:hAnsi="Calibri" w:eastAsia="Calibri" w:cs="Calibri"/>
      <w:sz w:val="22"/>
      <w:szCs w:val="22"/>
    </w:rPr>
  </w:style>
  <w:style w:type="character" w:styleId="char0" w:default="1">
    <w:name w:val="Default Paragraph Font"/>
  </w:style>
  <w:style w:type="character" w:styleId="char1">
    <w:name w:val="Hyperlink"/>
    <w:rPr>
      <w:color w:val="0000ff"/>
      <w:u w:color="auto" w:val="single"/>
    </w:rPr>
  </w:style>
  <w:style w:type="table" w:default="1" w:styleId="TableNormal">
    <w:name w:val="Обычная таблица"/>
    <w:uiPriority w:val="99"/>
    <w:semiHidden/>
    <w:unhideWhenUsed/>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hyperlink" Target="https://youtu.be/1NjFggn66MQ" TargetMode="Externa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SimSun"/>
        <a:cs typeface="Arial"/>
      </a:majorFont>
      <a:minorFont>
        <a:latin typeface="Times New Roman"/>
        <a:ea typeface="SimSu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free rev.1066</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Наталья</cp:lastModifiedBy>
  <cp:revision>2</cp:revision>
  <dcterms:created xsi:type="dcterms:W3CDTF">2023-10-05T18:08:33Z</dcterms:created>
  <dcterms:modified xsi:type="dcterms:W3CDTF">2023-10-06T09:16:31Z</dcterms:modified>
</cp:coreProperties>
</file>